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ED97" w14:textId="33D5693F" w:rsidR="003C3745" w:rsidRPr="00642899" w:rsidRDefault="003C3745" w:rsidP="00642899">
      <w:pPr>
        <w:pStyle w:val="KeinLeerraum"/>
        <w:jc w:val="center"/>
        <w:rPr>
          <w:rFonts w:ascii="Book Antiqua" w:hAnsi="Book Antiqua"/>
          <w:sz w:val="60"/>
          <w:szCs w:val="60"/>
          <w:lang w:eastAsia="de-DE"/>
        </w:rPr>
      </w:pPr>
      <w:r w:rsidRPr="00642899">
        <w:rPr>
          <w:rFonts w:ascii="Book Antiqua" w:hAnsi="Book Antiqua"/>
          <w:sz w:val="60"/>
          <w:szCs w:val="60"/>
          <w:lang w:eastAsia="de-DE"/>
        </w:rPr>
        <w:t>HAMBORGER</w:t>
      </w:r>
      <w:r w:rsidR="00642899" w:rsidRPr="00642899">
        <w:rPr>
          <w:rFonts w:ascii="Book Antiqua" w:hAnsi="Book Antiqua"/>
          <w:sz w:val="60"/>
          <w:szCs w:val="60"/>
          <w:lang w:eastAsia="de-DE"/>
        </w:rPr>
        <w:t xml:space="preserve"> </w:t>
      </w:r>
      <w:r w:rsidRPr="00642899">
        <w:rPr>
          <w:rFonts w:ascii="Book Antiqua" w:hAnsi="Book Antiqua"/>
          <w:sz w:val="60"/>
          <w:szCs w:val="60"/>
          <w:lang w:eastAsia="de-DE"/>
        </w:rPr>
        <w:t>SCHIETGÄNG</w:t>
      </w:r>
    </w:p>
    <w:p w14:paraId="5B7A27E8" w14:textId="317F351E" w:rsidR="003C3745" w:rsidRDefault="003C3745" w:rsidP="00642899">
      <w:pPr>
        <w:pStyle w:val="KeinLeerraum"/>
        <w:jc w:val="center"/>
        <w:rPr>
          <w:sz w:val="32"/>
          <w:szCs w:val="32"/>
          <w:lang w:eastAsia="de-DE"/>
        </w:rPr>
      </w:pPr>
      <w:r w:rsidRPr="00642899">
        <w:rPr>
          <w:sz w:val="32"/>
          <w:szCs w:val="32"/>
          <w:lang w:eastAsia="de-DE"/>
        </w:rPr>
        <w:t>Ungewöhnliche Salz- und Süßwasser-Gäng</w:t>
      </w:r>
    </w:p>
    <w:p w14:paraId="78257E29" w14:textId="77777777" w:rsidR="00642899" w:rsidRPr="00642899" w:rsidRDefault="00642899" w:rsidP="00642899">
      <w:pPr>
        <w:pStyle w:val="KeinLeerraum"/>
        <w:jc w:val="center"/>
        <w:rPr>
          <w:sz w:val="20"/>
          <w:szCs w:val="20"/>
          <w:lang w:eastAsia="de-DE"/>
        </w:rPr>
      </w:pPr>
    </w:p>
    <w:p w14:paraId="4DDBAB93" w14:textId="77777777" w:rsidR="00642899" w:rsidRDefault="00642899" w:rsidP="00642899">
      <w:pPr>
        <w:spacing w:after="180" w:line="390" w:lineRule="atLeast"/>
        <w:jc w:val="center"/>
        <w:outlineLvl w:val="1"/>
        <w:rPr>
          <w:rFonts w:ascii="Lato" w:eastAsia="Times New Roman" w:hAnsi="Lato" w:cs="Helvetica"/>
          <w:color w:val="484848"/>
          <w:sz w:val="30"/>
          <w:szCs w:val="30"/>
          <w:lang w:eastAsia="de-DE"/>
        </w:rPr>
      </w:pPr>
      <w:r>
        <w:rPr>
          <w:noProof/>
        </w:rPr>
        <w:drawing>
          <wp:inline distT="0" distB="0" distL="0" distR="0" wp14:anchorId="3A529DF4" wp14:editId="687E7C24">
            <wp:extent cx="2846070" cy="3794760"/>
            <wp:effectExtent l="0" t="0" r="0" b="0"/>
            <wp:docPr id="1" name="Grafik 1" descr="Ein Bild, das Person, darstellend, Persone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darstellend, Personen, Grupp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3137E" w14:textId="3452217E" w:rsidR="003C3745" w:rsidRPr="00642899" w:rsidRDefault="003C3745" w:rsidP="00642899">
      <w:pPr>
        <w:spacing w:after="180" w:line="390" w:lineRule="atLeast"/>
        <w:jc w:val="center"/>
        <w:outlineLvl w:val="1"/>
        <w:rPr>
          <w:rFonts w:ascii="Lato" w:eastAsia="Times New Roman" w:hAnsi="Lato" w:cs="Helvetica"/>
          <w:color w:val="484848"/>
          <w:sz w:val="28"/>
          <w:szCs w:val="28"/>
          <w:lang w:eastAsia="de-DE"/>
        </w:rPr>
      </w:pPr>
      <w:r w:rsidRPr="00642899">
        <w:rPr>
          <w:rFonts w:ascii="Lato" w:eastAsia="Times New Roman" w:hAnsi="Lato" w:cs="Helvetica"/>
          <w:color w:val="484848"/>
          <w:sz w:val="28"/>
          <w:szCs w:val="28"/>
          <w:lang w:eastAsia="de-DE"/>
        </w:rPr>
        <w:t xml:space="preserve">Sangesfreude und Spielwitz, Anspruch und Klamauk, Ernsthaftigkeit und Dumm </w:t>
      </w:r>
      <w:proofErr w:type="spellStart"/>
      <w:r w:rsidRPr="00642899">
        <w:rPr>
          <w:rFonts w:ascii="Lato" w:eastAsia="Times New Roman" w:hAnsi="Lato" w:cs="Helvetica"/>
          <w:color w:val="484848"/>
          <w:sz w:val="28"/>
          <w:szCs w:val="28"/>
          <w:lang w:eastAsia="de-DE"/>
        </w:rPr>
        <w:t>Tüch</w:t>
      </w:r>
      <w:proofErr w:type="spellEnd"/>
      <w:r w:rsidRPr="00642899">
        <w:rPr>
          <w:rFonts w:ascii="Lato" w:eastAsia="Times New Roman" w:hAnsi="Lato" w:cs="Helvetica"/>
          <w:color w:val="484848"/>
          <w:sz w:val="28"/>
          <w:szCs w:val="28"/>
          <w:lang w:eastAsia="de-DE"/>
        </w:rPr>
        <w:t>, auf Hoch und Platt und Anderswie – das charakterisiert diese ungewöhnliche Salz- und Süßwasser-Gäng.</w:t>
      </w:r>
    </w:p>
    <w:p w14:paraId="213FC981" w14:textId="144FE57D" w:rsidR="003C3745" w:rsidRDefault="003C3745" w:rsidP="00642899">
      <w:pPr>
        <w:pStyle w:val="KeinLeerraum"/>
        <w:jc w:val="center"/>
        <w:rPr>
          <w:lang w:eastAsia="de-DE"/>
        </w:rPr>
      </w:pPr>
      <w:r w:rsidRPr="00AF2A05">
        <w:rPr>
          <w:lang w:eastAsia="de-DE"/>
        </w:rPr>
        <w:t xml:space="preserve">So unterschiedlich diese </w:t>
      </w:r>
      <w:r w:rsidRPr="00AF2A05">
        <w:rPr>
          <w:rFonts w:ascii="Arial" w:hAnsi="Arial"/>
          <w:b/>
          <w:bCs/>
          <w:lang w:eastAsia="de-DE"/>
        </w:rPr>
        <w:t>urigen Typen</w:t>
      </w:r>
      <w:r w:rsidRPr="00AF2A05">
        <w:rPr>
          <w:lang w:eastAsia="de-DE"/>
        </w:rPr>
        <w:t xml:space="preserve"> und ihr musikalischer Hintergrund sind, so vielseitig ist ihr Programm, das sie </w:t>
      </w:r>
      <w:r w:rsidRPr="00AF2A05">
        <w:rPr>
          <w:rFonts w:ascii="Arial" w:hAnsi="Arial"/>
          <w:b/>
          <w:bCs/>
          <w:lang w:eastAsia="de-DE"/>
        </w:rPr>
        <w:t>mal handfest, mal feinsinnig</w:t>
      </w:r>
      <w:r w:rsidRPr="00AF2A05">
        <w:rPr>
          <w:lang w:eastAsia="de-DE"/>
        </w:rPr>
        <w:t>, mit sicherem Gespür</w:t>
      </w:r>
      <w:r>
        <w:rPr>
          <w:lang w:eastAsia="de-DE"/>
        </w:rPr>
        <w:t xml:space="preserve"> </w:t>
      </w:r>
      <w:r w:rsidRPr="00AF2A05">
        <w:rPr>
          <w:lang w:eastAsia="de-DE"/>
        </w:rPr>
        <w:t>auf den jeweiligen Anlass an- und ab-stimmen.</w:t>
      </w:r>
    </w:p>
    <w:p w14:paraId="582398EB" w14:textId="77777777" w:rsidR="00642899" w:rsidRPr="00AF2A05" w:rsidRDefault="00642899" w:rsidP="00642899">
      <w:pPr>
        <w:pStyle w:val="KeinLeerraum"/>
        <w:jc w:val="center"/>
        <w:rPr>
          <w:lang w:eastAsia="de-DE"/>
        </w:rPr>
      </w:pPr>
    </w:p>
    <w:p w14:paraId="27220FBD" w14:textId="68AE4529" w:rsidR="003C3745" w:rsidRDefault="003C3745" w:rsidP="00642899">
      <w:pPr>
        <w:pStyle w:val="KeinLeerraum"/>
        <w:jc w:val="center"/>
        <w:rPr>
          <w:lang w:eastAsia="de-DE"/>
        </w:rPr>
      </w:pPr>
      <w:r w:rsidRPr="00AF2A05">
        <w:rPr>
          <w:lang w:eastAsia="de-DE"/>
        </w:rPr>
        <w:t>Dazu gehören Poller-Songs, Rettungs-ring-Schlager und Ölzeug-Hits. Und natürlich Windjammer-Shantys, See-manns-Chansons, eigene „Wasser“-Lieder, Elb-Vielharmonie, A-cappella-Gesang und, und …</w:t>
      </w:r>
    </w:p>
    <w:p w14:paraId="00A03547" w14:textId="77777777" w:rsidR="00642899" w:rsidRPr="00AF2A05" w:rsidRDefault="00642899" w:rsidP="00642899">
      <w:pPr>
        <w:pStyle w:val="KeinLeerraum"/>
        <w:jc w:val="center"/>
        <w:rPr>
          <w:lang w:eastAsia="de-DE"/>
        </w:rPr>
      </w:pPr>
    </w:p>
    <w:p w14:paraId="60C29023" w14:textId="1D28902E" w:rsidR="003C3745" w:rsidRDefault="003C3745" w:rsidP="00642899">
      <w:pPr>
        <w:pStyle w:val="KeinLeerraum"/>
        <w:jc w:val="center"/>
        <w:rPr>
          <w:rFonts w:ascii="Arial" w:hAnsi="Arial"/>
          <w:b/>
          <w:bCs/>
          <w:lang w:eastAsia="de-DE"/>
        </w:rPr>
      </w:pPr>
      <w:r w:rsidRPr="00AF2A05">
        <w:rPr>
          <w:rFonts w:ascii="Arial" w:hAnsi="Arial"/>
          <w:b/>
          <w:bCs/>
          <w:lang w:eastAsia="de-DE"/>
        </w:rPr>
        <w:t xml:space="preserve">Egal ob Konzertsaal, Open </w:t>
      </w:r>
      <w:r>
        <w:rPr>
          <w:rFonts w:ascii="Arial" w:hAnsi="Arial"/>
          <w:b/>
          <w:bCs/>
          <w:lang w:eastAsia="de-DE"/>
        </w:rPr>
        <w:t>A</w:t>
      </w:r>
      <w:r w:rsidRPr="00AF2A05">
        <w:rPr>
          <w:rFonts w:ascii="Arial" w:hAnsi="Arial"/>
          <w:b/>
          <w:bCs/>
          <w:lang w:eastAsia="de-DE"/>
        </w:rPr>
        <w:t>ir oder auf Ihrer Feier – die Gäng begeistert durch Spielfreude und witzige Bühnenpräsenz und erfreut nicht nur die, deren Herz für „</w:t>
      </w:r>
      <w:proofErr w:type="spellStart"/>
      <w:r w:rsidRPr="00AF2A05">
        <w:rPr>
          <w:rFonts w:ascii="Arial" w:hAnsi="Arial"/>
          <w:b/>
          <w:bCs/>
          <w:lang w:eastAsia="de-DE"/>
        </w:rPr>
        <w:t>Maritimitäten</w:t>
      </w:r>
      <w:proofErr w:type="spellEnd"/>
      <w:r w:rsidRPr="00AF2A05">
        <w:rPr>
          <w:rFonts w:ascii="Arial" w:hAnsi="Arial"/>
          <w:b/>
          <w:bCs/>
          <w:lang w:eastAsia="de-DE"/>
        </w:rPr>
        <w:t>“ schlägt.</w:t>
      </w:r>
    </w:p>
    <w:p w14:paraId="382FEEB5" w14:textId="77777777" w:rsidR="00642899" w:rsidRPr="00AF2A05" w:rsidRDefault="00642899" w:rsidP="00642899">
      <w:pPr>
        <w:pStyle w:val="KeinLeerraum"/>
        <w:jc w:val="center"/>
        <w:rPr>
          <w:lang w:eastAsia="de-DE"/>
        </w:rPr>
      </w:pPr>
    </w:p>
    <w:p w14:paraId="23207DB0" w14:textId="21E56B5D" w:rsidR="003C3745" w:rsidRDefault="003C3745" w:rsidP="00642899">
      <w:pPr>
        <w:pStyle w:val="KeinLeerraum"/>
        <w:jc w:val="center"/>
        <w:rPr>
          <w:lang w:eastAsia="de-DE"/>
        </w:rPr>
      </w:pPr>
      <w:r w:rsidRPr="00AF2A05">
        <w:rPr>
          <w:lang w:eastAsia="de-DE"/>
        </w:rPr>
        <w:t>Das sagt die Hamburger Presse: „Eine fulminante Mischung aus Seemannsliedern, Hamburger Plattdüütsch, genialem A-cappella-Gesang (Shantys) und Klamauk.“</w:t>
      </w:r>
      <w:r w:rsidRPr="00AF2A05">
        <w:rPr>
          <w:lang w:eastAsia="de-DE"/>
        </w:rPr>
        <w:br/>
        <w:t>„Selten sind Shantys so witzig-urig, so humorvoll und mitreißend vorgetragen worden.“</w:t>
      </w:r>
      <w:r w:rsidRPr="00AF2A05">
        <w:rPr>
          <w:lang w:eastAsia="de-DE"/>
        </w:rPr>
        <w:br/>
        <w:t xml:space="preserve">„…eine instrumental wie gesanglich </w:t>
      </w:r>
      <w:proofErr w:type="gramStart"/>
      <w:r w:rsidRPr="00AF2A05">
        <w:rPr>
          <w:lang w:eastAsia="de-DE"/>
        </w:rPr>
        <w:t>tolle</w:t>
      </w:r>
      <w:proofErr w:type="gramEnd"/>
      <w:r w:rsidRPr="00AF2A05">
        <w:rPr>
          <w:lang w:eastAsia="de-DE"/>
        </w:rPr>
        <w:t xml:space="preserve"> Truppe…“</w:t>
      </w:r>
    </w:p>
    <w:p w14:paraId="7954833B" w14:textId="77777777" w:rsidR="00642899" w:rsidRPr="00AF2A05" w:rsidRDefault="00642899" w:rsidP="00642899">
      <w:pPr>
        <w:pStyle w:val="KeinLeerraum"/>
        <w:jc w:val="center"/>
        <w:rPr>
          <w:lang w:eastAsia="de-DE"/>
        </w:rPr>
      </w:pPr>
    </w:p>
    <w:p w14:paraId="12AAAC5F" w14:textId="77777777" w:rsidR="00E22DD0" w:rsidRDefault="003C3745" w:rsidP="00E22DD0">
      <w:pPr>
        <w:pStyle w:val="KeinLeerraum"/>
        <w:rPr>
          <w:lang w:eastAsia="de-DE"/>
        </w:rPr>
      </w:pPr>
      <w:r w:rsidRPr="00AF2A05">
        <w:rPr>
          <w:lang w:eastAsia="de-DE"/>
        </w:rPr>
        <w:t xml:space="preserve">…nu hör </w:t>
      </w:r>
      <w:proofErr w:type="spellStart"/>
      <w:r w:rsidRPr="00AF2A05">
        <w:rPr>
          <w:lang w:eastAsia="de-DE"/>
        </w:rPr>
        <w:t>mol</w:t>
      </w:r>
      <w:proofErr w:type="spellEnd"/>
      <w:r w:rsidRPr="00AF2A05">
        <w:rPr>
          <w:lang w:eastAsia="de-DE"/>
        </w:rPr>
        <w:t xml:space="preserve"> to. </w:t>
      </w:r>
      <w:proofErr w:type="spellStart"/>
      <w:r w:rsidRPr="00AF2A05">
        <w:rPr>
          <w:lang w:eastAsia="de-DE"/>
        </w:rPr>
        <w:t>Wi</w:t>
      </w:r>
      <w:proofErr w:type="spellEnd"/>
      <w:r w:rsidRPr="00AF2A05">
        <w:rPr>
          <w:lang w:eastAsia="de-DE"/>
        </w:rPr>
        <w:t xml:space="preserve"> singt </w:t>
      </w:r>
      <w:proofErr w:type="spellStart"/>
      <w:r w:rsidRPr="00AF2A05">
        <w:rPr>
          <w:lang w:eastAsia="de-DE"/>
        </w:rPr>
        <w:t>Leeder</w:t>
      </w:r>
      <w:proofErr w:type="spellEnd"/>
      <w:r w:rsidRPr="00AF2A05">
        <w:rPr>
          <w:lang w:eastAsia="de-DE"/>
        </w:rPr>
        <w:t xml:space="preserve">, die kennt </w:t>
      </w:r>
      <w:proofErr w:type="spellStart"/>
      <w:r w:rsidRPr="00AF2A05">
        <w:rPr>
          <w:lang w:eastAsia="de-DE"/>
        </w:rPr>
        <w:t>jü</w:t>
      </w:r>
      <w:proofErr w:type="spellEnd"/>
      <w:r w:rsidRPr="00AF2A05">
        <w:rPr>
          <w:lang w:eastAsia="de-DE"/>
        </w:rPr>
        <w:t xml:space="preserve">, ob Mann ob </w:t>
      </w:r>
      <w:proofErr w:type="spellStart"/>
      <w:r w:rsidRPr="00AF2A05">
        <w:rPr>
          <w:lang w:eastAsia="de-DE"/>
        </w:rPr>
        <w:t>Fro</w:t>
      </w:r>
      <w:proofErr w:type="spellEnd"/>
      <w:r w:rsidRPr="00AF2A05">
        <w:rPr>
          <w:lang w:eastAsia="de-DE"/>
        </w:rPr>
        <w:t xml:space="preserve">. Singt </w:t>
      </w:r>
      <w:proofErr w:type="spellStart"/>
      <w:r w:rsidRPr="00AF2A05">
        <w:rPr>
          <w:lang w:eastAsia="de-DE"/>
        </w:rPr>
        <w:t>von’n</w:t>
      </w:r>
      <w:proofErr w:type="spellEnd"/>
      <w:r w:rsidRPr="00AF2A05">
        <w:rPr>
          <w:lang w:eastAsia="de-DE"/>
        </w:rPr>
        <w:t xml:space="preserve"> </w:t>
      </w:r>
      <w:proofErr w:type="spellStart"/>
      <w:r w:rsidRPr="00AF2A05">
        <w:rPr>
          <w:lang w:eastAsia="de-DE"/>
        </w:rPr>
        <w:t>Hamborger</w:t>
      </w:r>
      <w:proofErr w:type="spellEnd"/>
      <w:r w:rsidRPr="00AF2A05">
        <w:rPr>
          <w:lang w:eastAsia="de-DE"/>
        </w:rPr>
        <w:t xml:space="preserve"> </w:t>
      </w:r>
      <w:proofErr w:type="gramStart"/>
      <w:r w:rsidRPr="00AF2A05">
        <w:rPr>
          <w:lang w:eastAsia="de-DE"/>
        </w:rPr>
        <w:t>Hoben</w:t>
      </w:r>
      <w:proofErr w:type="gramEnd"/>
      <w:r w:rsidRPr="00AF2A05">
        <w:rPr>
          <w:lang w:eastAsia="de-DE"/>
        </w:rPr>
        <w:t xml:space="preserve">, von </w:t>
      </w:r>
      <w:proofErr w:type="spellStart"/>
      <w:r w:rsidRPr="00AF2A05">
        <w:rPr>
          <w:lang w:eastAsia="de-DE"/>
        </w:rPr>
        <w:t>Scheepen</w:t>
      </w:r>
      <w:proofErr w:type="spellEnd"/>
      <w:r w:rsidRPr="00AF2A05">
        <w:rPr>
          <w:lang w:eastAsia="de-DE"/>
        </w:rPr>
        <w:t xml:space="preserve"> und See, </w:t>
      </w:r>
      <w:proofErr w:type="spellStart"/>
      <w:r w:rsidRPr="00AF2A05">
        <w:rPr>
          <w:lang w:eastAsia="de-DE"/>
        </w:rPr>
        <w:t>jo</w:t>
      </w:r>
      <w:proofErr w:type="spellEnd"/>
      <w:r w:rsidRPr="00AF2A05">
        <w:rPr>
          <w:lang w:eastAsia="de-DE"/>
        </w:rPr>
        <w:t xml:space="preserve"> de </w:t>
      </w:r>
      <w:proofErr w:type="spellStart"/>
      <w:r w:rsidRPr="00AF2A05">
        <w:rPr>
          <w:lang w:eastAsia="de-DE"/>
        </w:rPr>
        <w:t>Hamborger</w:t>
      </w:r>
      <w:proofErr w:type="spellEnd"/>
      <w:r w:rsidRPr="00AF2A05">
        <w:rPr>
          <w:lang w:eastAsia="de-DE"/>
        </w:rPr>
        <w:t xml:space="preserve"> </w:t>
      </w:r>
      <w:proofErr w:type="spellStart"/>
      <w:r w:rsidRPr="00AF2A05">
        <w:rPr>
          <w:lang w:eastAsia="de-DE"/>
        </w:rPr>
        <w:t>Schietgäng</w:t>
      </w:r>
      <w:proofErr w:type="spellEnd"/>
      <w:r w:rsidRPr="00AF2A05">
        <w:rPr>
          <w:lang w:eastAsia="de-DE"/>
        </w:rPr>
        <w:t xml:space="preserve"> in Luv und in Lee. </w:t>
      </w:r>
      <w:proofErr w:type="spellStart"/>
      <w:r w:rsidRPr="00AF2A05">
        <w:rPr>
          <w:lang w:eastAsia="de-DE"/>
        </w:rPr>
        <w:t>Süsst</w:t>
      </w:r>
      <w:proofErr w:type="spellEnd"/>
      <w:r w:rsidRPr="00AF2A05">
        <w:rPr>
          <w:lang w:eastAsia="de-DE"/>
        </w:rPr>
        <w:t xml:space="preserve"> du de </w:t>
      </w:r>
      <w:proofErr w:type="spellStart"/>
      <w:r w:rsidRPr="00AF2A05">
        <w:rPr>
          <w:lang w:eastAsia="de-DE"/>
        </w:rPr>
        <w:t>Hamborger</w:t>
      </w:r>
      <w:proofErr w:type="spellEnd"/>
      <w:r w:rsidRPr="00AF2A05">
        <w:rPr>
          <w:lang w:eastAsia="de-DE"/>
        </w:rPr>
        <w:t xml:space="preserve"> </w:t>
      </w:r>
      <w:proofErr w:type="spellStart"/>
      <w:r w:rsidRPr="00AF2A05">
        <w:rPr>
          <w:lang w:eastAsia="de-DE"/>
        </w:rPr>
        <w:t>Schietgäng</w:t>
      </w:r>
      <w:proofErr w:type="spellEnd"/>
      <w:r w:rsidRPr="00AF2A05">
        <w:rPr>
          <w:lang w:eastAsia="de-DE"/>
        </w:rPr>
        <w:t xml:space="preserve"> </w:t>
      </w:r>
      <w:proofErr w:type="spellStart"/>
      <w:r w:rsidRPr="00AF2A05">
        <w:rPr>
          <w:lang w:eastAsia="de-DE"/>
        </w:rPr>
        <w:t>mol</w:t>
      </w:r>
      <w:proofErr w:type="spellEnd"/>
      <w:r w:rsidRPr="00AF2A05">
        <w:rPr>
          <w:lang w:eastAsia="de-DE"/>
        </w:rPr>
        <w:t xml:space="preserve"> ob dien Kurs, </w:t>
      </w:r>
      <w:proofErr w:type="spellStart"/>
      <w:r w:rsidRPr="00AF2A05">
        <w:rPr>
          <w:lang w:eastAsia="de-DE"/>
        </w:rPr>
        <w:t>röpt</w:t>
      </w:r>
      <w:proofErr w:type="spellEnd"/>
      <w:r w:rsidRPr="00AF2A05">
        <w:rPr>
          <w:lang w:eastAsia="de-DE"/>
        </w:rPr>
        <w:t xml:space="preserve"> se nur Hummel, Hummel! Und du </w:t>
      </w:r>
      <w:proofErr w:type="spellStart"/>
      <w:r w:rsidRPr="00AF2A05">
        <w:rPr>
          <w:lang w:eastAsia="de-DE"/>
        </w:rPr>
        <w:t>röps</w:t>
      </w:r>
      <w:proofErr w:type="spellEnd"/>
      <w:r w:rsidRPr="00AF2A05">
        <w:rPr>
          <w:lang w:eastAsia="de-DE"/>
        </w:rPr>
        <w:t xml:space="preserve"> Mors, Mors.</w:t>
      </w:r>
    </w:p>
    <w:p w14:paraId="6D534811" w14:textId="73E77CC6" w:rsidR="003C3745" w:rsidRDefault="003C3745" w:rsidP="00E22DD0">
      <w:pPr>
        <w:pStyle w:val="KeinLeerraum"/>
        <w:jc w:val="center"/>
        <w:rPr>
          <w:lang w:eastAsia="de-DE"/>
        </w:rPr>
      </w:pPr>
      <w:r w:rsidRPr="00AF2A05">
        <w:rPr>
          <w:lang w:eastAsia="de-DE"/>
        </w:rPr>
        <w:t>(Musik + Text: Holger Nowak)</w:t>
      </w:r>
    </w:p>
    <w:p w14:paraId="116E7B78" w14:textId="72050879" w:rsidR="00E22DD0" w:rsidRDefault="00E22DD0" w:rsidP="00E22DD0">
      <w:pPr>
        <w:pStyle w:val="KeinLeerraum"/>
        <w:rPr>
          <w:lang w:eastAsia="de-DE"/>
        </w:rPr>
      </w:pPr>
      <w:r>
        <w:rPr>
          <w:lang w:eastAsia="de-DE"/>
        </w:rPr>
        <w:t>__________________________________________________________________________________</w:t>
      </w:r>
    </w:p>
    <w:p w14:paraId="46230836" w14:textId="77777777" w:rsidR="00E22DD0" w:rsidRPr="00E22DD0" w:rsidRDefault="00E22DD0" w:rsidP="00E22DD0">
      <w:pPr>
        <w:pStyle w:val="KeinLeerraum"/>
        <w:rPr>
          <w:sz w:val="12"/>
          <w:szCs w:val="12"/>
          <w:lang w:eastAsia="de-DE"/>
        </w:rPr>
      </w:pPr>
    </w:p>
    <w:p w14:paraId="6B8DA0DF" w14:textId="77777777" w:rsidR="003C3745" w:rsidRPr="00642899" w:rsidRDefault="003C3745" w:rsidP="003C3745">
      <w:pPr>
        <w:pStyle w:val="KeinLeerraum"/>
        <w:jc w:val="center"/>
        <w:rPr>
          <w:b/>
          <w:bCs/>
          <w:sz w:val="32"/>
          <w:szCs w:val="32"/>
        </w:rPr>
      </w:pPr>
      <w:r w:rsidRPr="00642899">
        <w:rPr>
          <w:b/>
          <w:bCs/>
          <w:sz w:val="32"/>
          <w:szCs w:val="32"/>
        </w:rPr>
        <w:t>Kontakt &amp; Info:</w:t>
      </w:r>
    </w:p>
    <w:p w14:paraId="5461F752" w14:textId="5CE8D704" w:rsidR="0024551C" w:rsidRPr="003C3745" w:rsidRDefault="003C3745" w:rsidP="003C3745">
      <w:pPr>
        <w:pStyle w:val="KeinLeerraum"/>
        <w:jc w:val="center"/>
        <w:rPr>
          <w:b/>
          <w:bCs/>
          <w:sz w:val="32"/>
          <w:szCs w:val="32"/>
          <w:lang w:val="en-US"/>
        </w:rPr>
      </w:pPr>
      <w:r w:rsidRPr="003C3745">
        <w:rPr>
          <w:b/>
          <w:bCs/>
          <w:sz w:val="32"/>
          <w:szCs w:val="32"/>
          <w:lang w:val="en-US"/>
        </w:rPr>
        <w:t>ANDREAS WERLING, Tel. 040-693 76 76, Mail: awe-kultour@gmx.de</w:t>
      </w:r>
    </w:p>
    <w:sectPr w:rsidR="0024551C" w:rsidRPr="003C3745" w:rsidSect="003C374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45"/>
    <w:rsid w:val="000B054A"/>
    <w:rsid w:val="00344B93"/>
    <w:rsid w:val="003C3745"/>
    <w:rsid w:val="00642899"/>
    <w:rsid w:val="008F610C"/>
    <w:rsid w:val="00907BA9"/>
    <w:rsid w:val="00E2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A8B8"/>
  <w15:chartTrackingRefBased/>
  <w15:docId w15:val="{180C7E45-9826-48E3-A16E-8F0B06A2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37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3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Werling</dc:creator>
  <cp:keywords/>
  <dc:description/>
  <cp:lastModifiedBy>Andreas Werling</cp:lastModifiedBy>
  <cp:revision>2</cp:revision>
  <dcterms:created xsi:type="dcterms:W3CDTF">2021-11-05T21:37:00Z</dcterms:created>
  <dcterms:modified xsi:type="dcterms:W3CDTF">2021-11-05T21:37:00Z</dcterms:modified>
</cp:coreProperties>
</file>